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0" w:rsidRDefault="00886010" w:rsidP="008F047C">
      <w:pPr>
        <w:jc w:val="center"/>
        <w:rPr>
          <w:rFonts w:cs="Times New Roman"/>
          <w:b/>
          <w:color w:val="C00000"/>
          <w:sz w:val="28"/>
          <w:szCs w:val="24"/>
        </w:rPr>
      </w:pPr>
      <w:r>
        <w:rPr>
          <w:rFonts w:ascii="Tahoma" w:hAnsi="Tahoma" w:cs="Tahoma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B15E" wp14:editId="6F1916B2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591300" cy="923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10" w:rsidRPr="00AC0CDA" w:rsidRDefault="00886010" w:rsidP="0088601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</w:pPr>
                            <w:r w:rsidRPr="00AC0CDA">
                              <w:rPr>
                                <w:rFonts w:ascii="Tahoma" w:hAnsi="Tahoma" w:cs="Tahoma"/>
                                <w:b/>
                              </w:rPr>
                              <w:t>Transition from 8</w:t>
                            </w:r>
                            <w:r w:rsidRPr="00AC0CDA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th</w:t>
                            </w:r>
                            <w:r w:rsidRPr="00AC0CDA">
                              <w:rPr>
                                <w:rFonts w:ascii="Tahoma" w:hAnsi="Tahoma" w:cs="Tahoma"/>
                                <w:b/>
                              </w:rPr>
                              <w:t xml:space="preserve"> to 9</w:t>
                            </w:r>
                            <w:r w:rsidRPr="00AC0CDA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886010" w:rsidRDefault="00886010" w:rsidP="0088601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>Preparing Students for High School</w:t>
                            </w:r>
                          </w:p>
                          <w:p w:rsidR="00886010" w:rsidRPr="00AC0CDA" w:rsidRDefault="00886010" w:rsidP="0088601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Lesson Plan 1</w:t>
                            </w:r>
                          </w:p>
                          <w:p w:rsidR="00886010" w:rsidRPr="00AC0CDA" w:rsidRDefault="00886010" w:rsidP="0088601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GETTING READY!</w:t>
                            </w:r>
                          </w:p>
                          <w:p w:rsidR="00886010" w:rsidRDefault="00886010" w:rsidP="0088601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D8B1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8.75pt;width:519pt;height:7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" fillcolor="white [3201]" strokeweight=".5pt">
                <v:textbox>
                  <w:txbxContent>
                    <w:p w:rsidR="00886010" w:rsidRPr="00AC0CDA" w:rsidRDefault="00886010" w:rsidP="0088601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vertAlign w:val="superscript"/>
                        </w:rPr>
                      </w:pPr>
                      <w:r w:rsidRPr="00AC0CDA">
                        <w:rPr>
                          <w:rFonts w:ascii="Tahoma" w:hAnsi="Tahoma" w:cs="Tahoma"/>
                          <w:b/>
                        </w:rPr>
                        <w:t>Transition from 8</w:t>
                      </w:r>
                      <w:r w:rsidRPr="00AC0CDA">
                        <w:rPr>
                          <w:rFonts w:ascii="Tahoma" w:hAnsi="Tahoma" w:cs="Tahoma"/>
                          <w:b/>
                          <w:vertAlign w:val="superscript"/>
                        </w:rPr>
                        <w:t>th</w:t>
                      </w:r>
                      <w:r w:rsidRPr="00AC0CDA">
                        <w:rPr>
                          <w:rFonts w:ascii="Tahoma" w:hAnsi="Tahoma" w:cs="Tahoma"/>
                          <w:b/>
                        </w:rPr>
                        <w:t xml:space="preserve"> to 9</w:t>
                      </w:r>
                      <w:r w:rsidRPr="00AC0CDA">
                        <w:rPr>
                          <w:rFonts w:ascii="Tahoma" w:hAnsi="Tahoma" w:cs="Tahoma"/>
                          <w:b/>
                          <w:vertAlign w:val="superscript"/>
                        </w:rPr>
                        <w:t>th</w:t>
                      </w:r>
                    </w:p>
                    <w:p w:rsidR="00886010" w:rsidRDefault="00886010" w:rsidP="0088601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</w:rPr>
                        <w:t>Preparing Students for High School</w:t>
                      </w:r>
                    </w:p>
                    <w:p w:rsidR="00886010" w:rsidRPr="00AC0CDA" w:rsidRDefault="00886010" w:rsidP="0088601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Lesson Plan 1</w:t>
                      </w:r>
                    </w:p>
                    <w:p w:rsidR="00886010" w:rsidRPr="00AC0CDA" w:rsidRDefault="00886010" w:rsidP="0088601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GETTING READY!</w:t>
                      </w:r>
                    </w:p>
                    <w:p w:rsidR="00886010" w:rsidRDefault="00886010" w:rsidP="0088601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010" w:rsidRDefault="00886010" w:rsidP="008F047C">
      <w:pPr>
        <w:jc w:val="center"/>
        <w:rPr>
          <w:rFonts w:cs="Times New Roman"/>
          <w:b/>
          <w:color w:val="C00000"/>
          <w:sz w:val="28"/>
          <w:szCs w:val="24"/>
        </w:rPr>
      </w:pPr>
    </w:p>
    <w:p w:rsidR="00886010" w:rsidRDefault="00886010" w:rsidP="008F047C">
      <w:pPr>
        <w:jc w:val="center"/>
        <w:rPr>
          <w:rFonts w:cs="Times New Roman"/>
          <w:b/>
          <w:color w:val="C00000"/>
          <w:sz w:val="28"/>
          <w:szCs w:val="24"/>
        </w:rPr>
      </w:pPr>
    </w:p>
    <w:p w:rsidR="008F047C" w:rsidRDefault="008F047C" w:rsidP="008F047C">
      <w:r w:rsidRPr="00886010">
        <w:rPr>
          <w:b/>
        </w:rPr>
        <w:t>Description:</w:t>
      </w:r>
      <w:r w:rsidRPr="0062085D">
        <w:rPr>
          <w:color w:val="C00000"/>
        </w:rPr>
        <w:t xml:space="preserve">   </w:t>
      </w:r>
      <w:r>
        <w:t xml:space="preserve">Students will learn about the High School Programs of Study and the course requirements needed in high school.  </w:t>
      </w:r>
    </w:p>
    <w:p w:rsidR="008F047C" w:rsidRDefault="008F047C" w:rsidP="008F047C">
      <w:r w:rsidRPr="00886010">
        <w:rPr>
          <w:b/>
        </w:rPr>
        <w:t>Objectives:</w:t>
      </w:r>
      <w:r w:rsidRPr="00886010">
        <w:t xml:space="preserve">   </w:t>
      </w:r>
      <w:r>
        <w:t xml:space="preserve">Students will be able to:  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>
        <w:t>Use the ASU Prep High School website as a resource for information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>
        <w:t>Identify course requirements and electives needed during their four year in high school at ASU Prep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>
        <w:t>Identify the requirements needed for graduation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>
        <w:t>Understand the basics of Capstone and high school pathways</w:t>
      </w:r>
    </w:p>
    <w:p w:rsidR="008F047C" w:rsidRDefault="008F047C" w:rsidP="008F047C">
      <w:r w:rsidRPr="00886010">
        <w:rPr>
          <w:b/>
        </w:rPr>
        <w:t>Instructional Time</w:t>
      </w:r>
      <w:r w:rsidRPr="00886010">
        <w:t>:</w:t>
      </w:r>
      <w:r>
        <w:t xml:space="preserve"> Approximately 45 minuets  </w:t>
      </w:r>
    </w:p>
    <w:p w:rsidR="008F047C" w:rsidRPr="00886010" w:rsidRDefault="008F047C" w:rsidP="008F047C">
      <w:pPr>
        <w:rPr>
          <w:b/>
        </w:rPr>
      </w:pPr>
      <w:r w:rsidRPr="00886010">
        <w:rPr>
          <w:b/>
        </w:rPr>
        <w:t xml:space="preserve">Preparation/Instructional Materials:               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 w:rsidRPr="007D68F9">
        <w:rPr>
          <w:color w:val="C00000"/>
        </w:rPr>
        <w:t>Handout:</w:t>
      </w:r>
      <w:r w:rsidR="002E43E2">
        <w:t xml:space="preserve"> </w:t>
      </w:r>
      <w:r w:rsidR="001B4456">
        <w:t>Are You Ready for High School?</w:t>
      </w:r>
      <w:r>
        <w:t xml:space="preserve"> Quiz   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 w:rsidRPr="007D68F9">
        <w:rPr>
          <w:color w:val="C00000"/>
        </w:rPr>
        <w:t>Handout:</w:t>
      </w:r>
      <w:r w:rsidR="002E43E2">
        <w:t xml:space="preserve"> </w:t>
      </w:r>
      <w:r>
        <w:t xml:space="preserve">High School Student Progression Plan  (To be secured from High School) 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 w:rsidRPr="007D68F9">
        <w:rPr>
          <w:color w:val="C00000"/>
        </w:rPr>
        <w:t>Handout:</w:t>
      </w:r>
      <w:r w:rsidRPr="0062085D">
        <w:rPr>
          <w:color w:val="C00000"/>
        </w:rPr>
        <w:t xml:space="preserve"> </w:t>
      </w:r>
      <w:r w:rsidR="002E43E2">
        <w:t xml:space="preserve">My Notes on </w:t>
      </w:r>
      <w:r>
        <w:t xml:space="preserve">High School Requirements  </w:t>
      </w:r>
    </w:p>
    <w:p w:rsidR="0062085D" w:rsidRDefault="008F047C" w:rsidP="0062085D">
      <w:pPr>
        <w:pStyle w:val="ListParagraph"/>
        <w:numPr>
          <w:ilvl w:val="0"/>
          <w:numId w:val="1"/>
        </w:numPr>
      </w:pPr>
      <w:r w:rsidRPr="007D68F9">
        <w:rPr>
          <w:color w:val="C00000"/>
        </w:rPr>
        <w:t>Handout:</w:t>
      </w:r>
      <w:r w:rsidRPr="0062085D">
        <w:rPr>
          <w:color w:val="C00000"/>
        </w:rPr>
        <w:t xml:space="preserve"> </w:t>
      </w:r>
      <w:r>
        <w:t>PowerPoint covering key topics</w:t>
      </w:r>
    </w:p>
    <w:p w:rsidR="008F047C" w:rsidRDefault="008F047C" w:rsidP="008F047C">
      <w:pPr>
        <w:pStyle w:val="ListParagraph"/>
        <w:numPr>
          <w:ilvl w:val="0"/>
          <w:numId w:val="1"/>
        </w:numPr>
      </w:pPr>
      <w:r>
        <w:t xml:space="preserve">Review </w:t>
      </w:r>
    </w:p>
    <w:p w:rsidR="002E43E2" w:rsidRDefault="008F047C" w:rsidP="00D2554B">
      <w:pPr>
        <w:pStyle w:val="ListParagraph"/>
        <w:numPr>
          <w:ilvl w:val="0"/>
          <w:numId w:val="1"/>
        </w:numPr>
      </w:pPr>
      <w:r>
        <w:t>Prizes (</w:t>
      </w:r>
      <w:r w:rsidR="004F0191">
        <w:t>candy</w:t>
      </w:r>
      <w:r>
        <w:t xml:space="preserve">.)  </w:t>
      </w:r>
    </w:p>
    <w:p w:rsidR="008F047C" w:rsidRPr="00886010" w:rsidRDefault="008F047C" w:rsidP="008F047C">
      <w:pPr>
        <w:rPr>
          <w:b/>
        </w:rPr>
      </w:pPr>
      <w:r w:rsidRPr="00886010">
        <w:rPr>
          <w:b/>
        </w:rPr>
        <w:t xml:space="preserve">Springboard Activity:                 </w:t>
      </w:r>
    </w:p>
    <w:p w:rsidR="008F047C" w:rsidRDefault="008F047C" w:rsidP="008F047C">
      <w:r>
        <w:t>Explain to the student</w:t>
      </w:r>
      <w:r w:rsidR="007A4A27">
        <w:t>s that they are going to take an ASU Prep</w:t>
      </w:r>
      <w:r>
        <w:t xml:space="preserve"> High School Quiz.  The quiz is a</w:t>
      </w:r>
      <w:r w:rsidR="007A4A27">
        <w:t xml:space="preserve">bout the </w:t>
      </w:r>
      <w:r>
        <w:t>high school</w:t>
      </w:r>
      <w:r w:rsidR="004F0191">
        <w:t xml:space="preserve"> and</w:t>
      </w:r>
      <w:r>
        <w:t xml:space="preserve"> graduation. </w:t>
      </w:r>
    </w:p>
    <w:p w:rsidR="008F047C" w:rsidRDefault="008F047C" w:rsidP="007A4A27">
      <w:pPr>
        <w:pStyle w:val="ListParagraph"/>
        <w:numPr>
          <w:ilvl w:val="0"/>
          <w:numId w:val="1"/>
        </w:numPr>
      </w:pPr>
      <w:r w:rsidRPr="00886010">
        <w:rPr>
          <w:color w:val="C00000"/>
        </w:rPr>
        <w:t>Distribute Handout</w:t>
      </w:r>
      <w:r>
        <w:t>:</w:t>
      </w:r>
      <w:r w:rsidR="002123B3">
        <w:t xml:space="preserve">  </w:t>
      </w:r>
      <w:r w:rsidR="001B4456">
        <w:t>Are You Ready for High Scho</w:t>
      </w:r>
      <w:r w:rsidR="008730F4">
        <w:t>o</w:t>
      </w:r>
      <w:r w:rsidR="001B4456">
        <w:t>l?</w:t>
      </w:r>
      <w:r>
        <w:t xml:space="preserve"> Quiz    </w:t>
      </w:r>
    </w:p>
    <w:p w:rsidR="001B4456" w:rsidRDefault="001B4456" w:rsidP="007A4A27">
      <w:pPr>
        <w:pStyle w:val="ListParagraph"/>
        <w:numPr>
          <w:ilvl w:val="0"/>
          <w:numId w:val="1"/>
        </w:numPr>
      </w:pPr>
      <w:r>
        <w:t xml:space="preserve">Collect the </w:t>
      </w:r>
      <w:r w:rsidR="006E5EB5">
        <w:t>Quizzes</w:t>
      </w:r>
      <w:r>
        <w:t xml:space="preserve"> and keep for your records</w:t>
      </w:r>
      <w:r w:rsidR="004F0191">
        <w:t xml:space="preserve"> (Hand out candy to students who completed)</w:t>
      </w:r>
    </w:p>
    <w:p w:rsidR="008F047C" w:rsidRPr="00886010" w:rsidRDefault="008F047C" w:rsidP="008F047C">
      <w:pPr>
        <w:rPr>
          <w:b/>
        </w:rPr>
      </w:pPr>
      <w:r w:rsidRPr="00886010">
        <w:rPr>
          <w:b/>
        </w:rPr>
        <w:t xml:space="preserve">Core Activities:  </w:t>
      </w:r>
    </w:p>
    <w:p w:rsidR="008F047C" w:rsidRDefault="008F047C" w:rsidP="008F047C">
      <w:r>
        <w:t>1. Allow students to share concerns related to tak</w:t>
      </w:r>
      <w:r w:rsidR="007A4A27">
        <w:t xml:space="preserve">ing courses at the </w:t>
      </w:r>
      <w:r>
        <w:t xml:space="preserve">high school level.  </w:t>
      </w:r>
    </w:p>
    <w:p w:rsidR="008F047C" w:rsidRDefault="004F0191" w:rsidP="008F047C">
      <w:r>
        <w:t>2</w:t>
      </w:r>
      <w:r w:rsidR="008F047C">
        <w:t>. Explain to the students that in today’s lesson they will learn about and address concerns related t</w:t>
      </w:r>
      <w:r w:rsidR="007A4A27">
        <w:t xml:space="preserve">o course requirements of </w:t>
      </w:r>
      <w:r w:rsidR="008F047C">
        <w:t xml:space="preserve">high school.    </w:t>
      </w:r>
    </w:p>
    <w:p w:rsidR="00534EE0" w:rsidRDefault="004F0191" w:rsidP="00534EE0">
      <w:r>
        <w:t>3</w:t>
      </w:r>
      <w:r w:rsidR="008F047C" w:rsidRPr="00886010">
        <w:rPr>
          <w:b/>
          <w:color w:val="C00000"/>
        </w:rPr>
        <w:t xml:space="preserve">. </w:t>
      </w:r>
      <w:r w:rsidR="008F047C" w:rsidRPr="00886010">
        <w:rPr>
          <w:color w:val="C00000"/>
        </w:rPr>
        <w:t xml:space="preserve">Distribute </w:t>
      </w:r>
      <w:r w:rsidR="002123B3" w:rsidRPr="00886010">
        <w:rPr>
          <w:color w:val="C00000"/>
        </w:rPr>
        <w:t>the Handout</w:t>
      </w:r>
      <w:r w:rsidR="002123B3">
        <w:t xml:space="preserve">: </w:t>
      </w:r>
      <w:r w:rsidR="002123B3" w:rsidRPr="008730F4">
        <w:t xml:space="preserve">My Notes on </w:t>
      </w:r>
      <w:r w:rsidR="008F047C" w:rsidRPr="008730F4">
        <w:t>High School Requirements</w:t>
      </w:r>
      <w:r w:rsidR="008F047C">
        <w:t>.  Instruct the students to make NOTES about things they need to remember as they listen today</w:t>
      </w:r>
      <w:r w:rsidR="00534EE0">
        <w:t xml:space="preserve"> (hint</w:t>
      </w:r>
      <w:r w:rsidR="00461716">
        <w:t xml:space="preserve"> to them</w:t>
      </w:r>
      <w:r w:rsidR="00534EE0">
        <w:t xml:space="preserve"> that </w:t>
      </w:r>
      <w:r w:rsidR="00461716">
        <w:t>the notes</w:t>
      </w:r>
      <w:r w:rsidR="00534EE0">
        <w:t xml:space="preserve"> might come in handy in later lessons)</w:t>
      </w:r>
      <w:r w:rsidR="008F047C">
        <w:t xml:space="preserve">. </w:t>
      </w:r>
    </w:p>
    <w:p w:rsidR="00B72968" w:rsidRDefault="00534EE0" w:rsidP="00534EE0">
      <w:r>
        <w:lastRenderedPageBreak/>
        <w:t xml:space="preserve">4. </w:t>
      </w:r>
      <w:r w:rsidRPr="00B72968">
        <w:t>Write the following four (</w:t>
      </w:r>
      <w:r w:rsidR="00B72968" w:rsidRPr="00B72968">
        <w:t>3</w:t>
      </w:r>
      <w:r w:rsidRPr="00B72968">
        <w:t xml:space="preserve">) terms on the board: promotion, </w:t>
      </w:r>
      <w:r w:rsidR="00B72968" w:rsidRPr="00B72968">
        <w:t xml:space="preserve">retention, </w:t>
      </w:r>
      <w:r w:rsidRPr="00B72968">
        <w:t>graduation,</w:t>
      </w:r>
      <w:r w:rsidR="00B72968" w:rsidRPr="00B72968">
        <w:t xml:space="preserve"> and</w:t>
      </w:r>
      <w:r w:rsidRPr="00B72968">
        <w:t xml:space="preserve"> post-secondary.  Ask the students to write down the definitions of what they think these words mean.  Have students volunteer their definitions and review the concepts with the entire class.</w:t>
      </w:r>
    </w:p>
    <w:p w:rsidR="00534EE0" w:rsidRDefault="00B72968" w:rsidP="00B72968">
      <w:pPr>
        <w:pStyle w:val="ListParagraph"/>
        <w:numPr>
          <w:ilvl w:val="0"/>
          <w:numId w:val="3"/>
        </w:numPr>
      </w:pPr>
      <w:r w:rsidRPr="00B72968">
        <w:rPr>
          <w:b/>
        </w:rPr>
        <w:t>Promotion:</w:t>
      </w:r>
      <w:r>
        <w:t xml:space="preserve"> promoting students to the next grade level</w:t>
      </w:r>
    </w:p>
    <w:p w:rsidR="00B72968" w:rsidRPr="00B72968" w:rsidRDefault="00B72968" w:rsidP="00B72968">
      <w:pPr>
        <w:pStyle w:val="ListParagraph"/>
        <w:numPr>
          <w:ilvl w:val="0"/>
          <w:numId w:val="3"/>
        </w:numPr>
        <w:rPr>
          <w:b/>
        </w:rPr>
      </w:pPr>
      <w:r w:rsidRPr="00B72968">
        <w:rPr>
          <w:b/>
        </w:rPr>
        <w:t xml:space="preserve">Retention: </w:t>
      </w:r>
      <w:r>
        <w:t>students are required to repeat an academic year</w:t>
      </w:r>
    </w:p>
    <w:p w:rsidR="00B72968" w:rsidRPr="00B72968" w:rsidRDefault="00B72968" w:rsidP="00B7296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Graduation: </w:t>
      </w:r>
      <w:r>
        <w:t>Receiving an academic degree or diploma</w:t>
      </w:r>
    </w:p>
    <w:p w:rsidR="00B72968" w:rsidRPr="00DC30F3" w:rsidRDefault="00B72968" w:rsidP="00B7296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Post-secondary: </w:t>
      </w:r>
      <w:r>
        <w:t>Education beyond high school</w:t>
      </w:r>
    </w:p>
    <w:p w:rsidR="00DC30F3" w:rsidRPr="00DC30F3" w:rsidRDefault="00DC30F3" w:rsidP="00DC30F3">
      <w:pPr>
        <w:rPr>
          <w:b/>
        </w:rPr>
      </w:pPr>
      <w:r>
        <w:rPr>
          <w:b/>
        </w:rPr>
        <w:t xml:space="preserve">In 2013: Arizona ranked </w:t>
      </w:r>
      <w:r w:rsidR="00434105">
        <w:rPr>
          <w:b/>
        </w:rPr>
        <w:t>44 out of 50 states High School Graduation Rates at 75.1%</w:t>
      </w:r>
    </w:p>
    <w:p w:rsidR="00FB2A3C" w:rsidRDefault="004F0191" w:rsidP="008F047C">
      <w:r>
        <w:t>5</w:t>
      </w:r>
      <w:r w:rsidR="0062085D">
        <w:t xml:space="preserve">. Review power point covering topics. Pausing </w:t>
      </w:r>
      <w:r w:rsidR="00534EE0">
        <w:t xml:space="preserve">as needed </w:t>
      </w:r>
      <w:r w:rsidR="0062085D">
        <w:t>between each topic for discussion.</w:t>
      </w:r>
    </w:p>
    <w:p w:rsidR="00FB2A3C" w:rsidRDefault="00FB2A3C" w:rsidP="00FB2A3C">
      <w:pPr>
        <w:pStyle w:val="ListParagraph"/>
        <w:numPr>
          <w:ilvl w:val="0"/>
          <w:numId w:val="2"/>
        </w:numPr>
      </w:pPr>
      <w:r>
        <w:t xml:space="preserve">Discussion Order: </w:t>
      </w:r>
    </w:p>
    <w:p w:rsidR="008F047C" w:rsidRDefault="00FB2A3C" w:rsidP="00FB2A3C">
      <w:pPr>
        <w:pStyle w:val="ListParagraph"/>
        <w:numPr>
          <w:ilvl w:val="1"/>
          <w:numId w:val="2"/>
        </w:numPr>
      </w:pPr>
      <w:r>
        <w:t>Graduation requirements</w:t>
      </w:r>
      <w:r w:rsidR="008F047C">
        <w:t xml:space="preserve">   </w:t>
      </w:r>
    </w:p>
    <w:p w:rsidR="00FB2A3C" w:rsidRDefault="00FB2A3C" w:rsidP="00FB2A3C">
      <w:pPr>
        <w:pStyle w:val="ListParagraph"/>
        <w:numPr>
          <w:ilvl w:val="1"/>
          <w:numId w:val="2"/>
        </w:numPr>
      </w:pPr>
      <w:r>
        <w:t>Pathways</w:t>
      </w:r>
    </w:p>
    <w:p w:rsidR="00FB2A3C" w:rsidRDefault="00FB2A3C" w:rsidP="00FB2A3C">
      <w:pPr>
        <w:pStyle w:val="ListParagraph"/>
        <w:numPr>
          <w:ilvl w:val="2"/>
          <w:numId w:val="2"/>
        </w:numPr>
      </w:pPr>
      <w:r>
        <w:t>Example four year plans for each pathway</w:t>
      </w:r>
    </w:p>
    <w:p w:rsidR="00FB2A3C" w:rsidRDefault="00FB2A3C" w:rsidP="00FB2A3C">
      <w:pPr>
        <w:pStyle w:val="ListParagraph"/>
        <w:numPr>
          <w:ilvl w:val="1"/>
          <w:numId w:val="2"/>
        </w:numPr>
      </w:pPr>
      <w:r>
        <w:t>Academic Apprenticeship</w:t>
      </w:r>
    </w:p>
    <w:p w:rsidR="00FB2A3C" w:rsidRDefault="00FB2A3C" w:rsidP="00FB2A3C">
      <w:pPr>
        <w:pStyle w:val="ListParagraph"/>
        <w:numPr>
          <w:ilvl w:val="1"/>
          <w:numId w:val="2"/>
        </w:numPr>
      </w:pPr>
      <w:r>
        <w:t>Independent Study (College level courses)</w:t>
      </w:r>
    </w:p>
    <w:p w:rsidR="00FB2A3C" w:rsidRDefault="00FB2A3C" w:rsidP="00FB2A3C">
      <w:pPr>
        <w:pStyle w:val="ListParagraph"/>
        <w:numPr>
          <w:ilvl w:val="1"/>
          <w:numId w:val="2"/>
        </w:numPr>
      </w:pPr>
      <w:r>
        <w:t>Capstone</w:t>
      </w:r>
    </w:p>
    <w:p w:rsidR="00FB2A3C" w:rsidRDefault="00FB2A3C" w:rsidP="00FB2A3C">
      <w:pPr>
        <w:pStyle w:val="ListParagraph"/>
        <w:numPr>
          <w:ilvl w:val="1"/>
          <w:numId w:val="2"/>
        </w:numPr>
      </w:pPr>
      <w:r>
        <w:t>Sample Schedule</w:t>
      </w:r>
    </w:p>
    <w:p w:rsidR="00272C80" w:rsidRDefault="00FB2A3C" w:rsidP="00272C80">
      <w:pPr>
        <w:pStyle w:val="ListParagraph"/>
        <w:numPr>
          <w:ilvl w:val="1"/>
          <w:numId w:val="2"/>
        </w:numPr>
      </w:pPr>
      <w:r>
        <w:t xml:space="preserve">Course Offerings Example </w:t>
      </w:r>
    </w:p>
    <w:p w:rsidR="002367A9" w:rsidRDefault="002367A9" w:rsidP="00272C80">
      <w:pPr>
        <w:pStyle w:val="ListParagraph"/>
        <w:numPr>
          <w:ilvl w:val="1"/>
          <w:numId w:val="2"/>
        </w:numPr>
      </w:pPr>
      <w:r>
        <w:t>Helpful High School Hints</w:t>
      </w:r>
    </w:p>
    <w:p w:rsidR="002367A9" w:rsidRDefault="002367A9" w:rsidP="002367A9">
      <w:pPr>
        <w:pStyle w:val="ListParagraph"/>
        <w:numPr>
          <w:ilvl w:val="2"/>
          <w:numId w:val="2"/>
        </w:numPr>
      </w:pPr>
      <w:r>
        <w:t>GPA</w:t>
      </w:r>
    </w:p>
    <w:p w:rsidR="002367A9" w:rsidRDefault="002367A9" w:rsidP="002367A9">
      <w:pPr>
        <w:pStyle w:val="ListParagraph"/>
        <w:numPr>
          <w:ilvl w:val="2"/>
          <w:numId w:val="2"/>
        </w:numPr>
      </w:pPr>
      <w:r>
        <w:t>Cambridge</w:t>
      </w:r>
      <w:bookmarkStart w:id="0" w:name="_GoBack"/>
      <w:bookmarkEnd w:id="0"/>
    </w:p>
    <w:p w:rsidR="0062085D" w:rsidRDefault="00534EE0" w:rsidP="008F047C">
      <w:r>
        <w:t>6</w:t>
      </w:r>
      <w:r w:rsidR="0062085D">
        <w:t>. Give the students the web address to find the power point information</w:t>
      </w:r>
    </w:p>
    <w:p w:rsidR="00272C80" w:rsidRPr="00272C80" w:rsidRDefault="00272C80" w:rsidP="008F047C">
      <w:r>
        <w:t xml:space="preserve">7. </w:t>
      </w:r>
      <w:r>
        <w:rPr>
          <w:b/>
        </w:rPr>
        <w:t xml:space="preserve">Handout: </w:t>
      </w:r>
      <w:r>
        <w:t>Blank High School Progression Plan. Challenge students to map out a possible 4 year plan for high school. If students bring back completely filled out to the next lesson will get a prize.</w:t>
      </w:r>
    </w:p>
    <w:p w:rsidR="002B4219" w:rsidRDefault="00272C80" w:rsidP="008F047C">
      <w:r>
        <w:t>8</w:t>
      </w:r>
      <w:r w:rsidR="002B4219">
        <w:t>. Hand out index cards for students to write questions on to be answered during the next lesson</w:t>
      </w:r>
    </w:p>
    <w:sectPr w:rsidR="002B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68F5"/>
    <w:multiLevelType w:val="hybridMultilevel"/>
    <w:tmpl w:val="A384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A1721"/>
    <w:multiLevelType w:val="hybridMultilevel"/>
    <w:tmpl w:val="CCCEAAF8"/>
    <w:lvl w:ilvl="0" w:tplc="03841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930BB"/>
    <w:multiLevelType w:val="hybridMultilevel"/>
    <w:tmpl w:val="4A82AB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7C"/>
    <w:rsid w:val="00045FA5"/>
    <w:rsid w:val="001563D0"/>
    <w:rsid w:val="001B4456"/>
    <w:rsid w:val="001C09C5"/>
    <w:rsid w:val="002123B3"/>
    <w:rsid w:val="00214EC6"/>
    <w:rsid w:val="002367A9"/>
    <w:rsid w:val="00272C80"/>
    <w:rsid w:val="002B4219"/>
    <w:rsid w:val="002E43E2"/>
    <w:rsid w:val="00341BDB"/>
    <w:rsid w:val="00375011"/>
    <w:rsid w:val="00434105"/>
    <w:rsid w:val="00434FCD"/>
    <w:rsid w:val="00461716"/>
    <w:rsid w:val="004F0191"/>
    <w:rsid w:val="00534EE0"/>
    <w:rsid w:val="005863AB"/>
    <w:rsid w:val="0062085D"/>
    <w:rsid w:val="00660875"/>
    <w:rsid w:val="006E5EB5"/>
    <w:rsid w:val="0071440D"/>
    <w:rsid w:val="007A4A27"/>
    <w:rsid w:val="007C14EE"/>
    <w:rsid w:val="007D68F9"/>
    <w:rsid w:val="008730F4"/>
    <w:rsid w:val="00886010"/>
    <w:rsid w:val="008F047C"/>
    <w:rsid w:val="00B72968"/>
    <w:rsid w:val="00DC30F3"/>
    <w:rsid w:val="00FA1357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7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7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2347</Characters>
  <Application>Microsoft Macintosh Word</Application>
  <DocSecurity>4</DocSecurity>
  <Lines>260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White</dc:creator>
  <cp:keywords/>
  <dc:description/>
  <cp:lastModifiedBy>Erin Nielsen</cp:lastModifiedBy>
  <cp:revision>2</cp:revision>
  <cp:lastPrinted>2016-05-05T02:56:00Z</cp:lastPrinted>
  <dcterms:created xsi:type="dcterms:W3CDTF">2016-05-06T15:06:00Z</dcterms:created>
  <dcterms:modified xsi:type="dcterms:W3CDTF">2016-05-06T15:06:00Z</dcterms:modified>
</cp:coreProperties>
</file>